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B71259" w:rsidR="008B06D9" w:rsidP="008B06D9" w:rsidRDefault="008B06D9" w14:paraId="7A452607" w14:textId="5F20FA5F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name="_Hlk99026805" w:id="0"/>
      <w:r w:rsidRPr="4F0B571F" w:rsidR="008B06D9">
        <w:rPr>
          <w:rFonts w:ascii="Times New Roman" w:hAnsi="Times New Roman"/>
        </w:rPr>
        <w:t>3GPP TSG-RAN WG1 Meeting #109-e</w:t>
      </w:r>
      <w:r>
        <w:tab/>
      </w:r>
      <w:r w:rsidRPr="4F0B571F" w:rsidR="008B06D9">
        <w:rPr>
          <w:rFonts w:ascii="Times New Roman" w:hAnsi="Times New Roman"/>
          <w:sz w:val="32"/>
          <w:szCs w:val="32"/>
        </w:rPr>
        <w:t>R1-</w:t>
      </w:r>
      <w:r w:rsidRPr="4F0B571F" w:rsidR="008B06D9">
        <w:rPr>
          <w:rFonts w:ascii="Times New Roman" w:hAnsi="Times New Roman"/>
        </w:rPr>
        <w:t xml:space="preserve"> </w:t>
      </w:r>
      <w:r w:rsidRPr="4F0B571F" w:rsidR="008B06D9">
        <w:rPr>
          <w:rFonts w:ascii="Times New Roman" w:hAnsi="Times New Roman"/>
          <w:sz w:val="32"/>
          <w:szCs w:val="32"/>
        </w:rPr>
        <w:t>2204841</w:t>
      </w:r>
    </w:p>
    <w:p w:rsidRPr="00B71259" w:rsidR="008B06D9" w:rsidP="008B06D9" w:rsidRDefault="008B06D9" w14:paraId="49D0C6E4" w14:textId="432AF784">
      <w:pPr>
        <w:pStyle w:val="3GPPHeader"/>
        <w:rPr>
          <w:rFonts w:ascii="Times New Roman" w:hAnsi="Times New Roman"/>
        </w:rPr>
      </w:pPr>
      <w:r w:rsidRPr="00B71259">
        <w:rPr>
          <w:rFonts w:ascii="Times New Roman" w:hAnsi="Times New Roman"/>
        </w:rPr>
        <w:t xml:space="preserve">e-Meeting, May </w:t>
      </w:r>
      <w:r w:rsidRPr="00B71259" w:rsidR="006D261C">
        <w:rPr>
          <w:rFonts w:ascii="Times New Roman" w:hAnsi="Times New Roman"/>
        </w:rPr>
        <w:t>9</w:t>
      </w:r>
      <w:r w:rsidRPr="00B71259" w:rsidR="006D261C">
        <w:rPr>
          <w:rFonts w:ascii="Times New Roman" w:hAnsi="Times New Roman"/>
          <w:vertAlign w:val="superscript"/>
        </w:rPr>
        <w:t>th</w:t>
      </w:r>
      <w:r w:rsidRPr="00B71259">
        <w:rPr>
          <w:rFonts w:ascii="Times New Roman" w:hAnsi="Times New Roman"/>
        </w:rPr>
        <w:t xml:space="preserve"> – 20</w:t>
      </w:r>
      <w:r w:rsidRPr="00B71259" w:rsidR="006D261C">
        <w:rPr>
          <w:rFonts w:ascii="Times New Roman" w:hAnsi="Times New Roman"/>
          <w:vertAlign w:val="superscript"/>
        </w:rPr>
        <w:t>th</w:t>
      </w:r>
      <w:r w:rsidRPr="00B71259">
        <w:rPr>
          <w:rFonts w:ascii="Times New Roman" w:hAnsi="Times New Roman"/>
        </w:rPr>
        <w:t>, 2022</w:t>
      </w:r>
    </w:p>
    <w:p w:rsidRPr="00B71259" w:rsidR="008B06D9" w:rsidP="008B06D9" w:rsidRDefault="008B06D9" w14:paraId="696AE57A" w14:textId="77777777">
      <w:pPr>
        <w:pStyle w:val="3GPPHeader"/>
        <w:rPr>
          <w:rFonts w:ascii="Times New Roman" w:hAnsi="Times New Roman"/>
        </w:rPr>
      </w:pPr>
    </w:p>
    <w:p w:rsidRPr="00B71259" w:rsidR="008B06D9" w:rsidP="008B06D9" w:rsidRDefault="008B06D9" w14:paraId="44F2728E" w14:textId="12325A22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Agenda Item:</w:t>
      </w:r>
      <w:r w:rsidRPr="00B71259">
        <w:rPr>
          <w:rFonts w:ascii="Times New Roman" w:hAnsi="Times New Roman"/>
          <w:sz w:val="22"/>
        </w:rPr>
        <w:tab/>
      </w:r>
      <w:r w:rsidRPr="00B71259" w:rsidR="006D261C">
        <w:rPr>
          <w:rFonts w:ascii="Times New Roman" w:hAnsi="Times New Roman"/>
          <w:sz w:val="22"/>
        </w:rPr>
        <w:t>9</w:t>
      </w:r>
      <w:r w:rsidRPr="00B71259">
        <w:rPr>
          <w:rFonts w:ascii="Times New Roman" w:hAnsi="Times New Roman"/>
          <w:sz w:val="22"/>
        </w:rPr>
        <w:t>.</w:t>
      </w:r>
      <w:r w:rsidRPr="00B71259" w:rsidR="006D261C">
        <w:rPr>
          <w:rFonts w:ascii="Times New Roman" w:hAnsi="Times New Roman"/>
          <w:sz w:val="22"/>
        </w:rPr>
        <w:t>2</w:t>
      </w:r>
      <w:r w:rsidRPr="00B71259">
        <w:rPr>
          <w:rFonts w:ascii="Times New Roman" w:hAnsi="Times New Roman"/>
          <w:sz w:val="22"/>
        </w:rPr>
        <w:t>.</w:t>
      </w:r>
      <w:r w:rsidR="00BE08AB">
        <w:rPr>
          <w:rFonts w:ascii="Times New Roman" w:hAnsi="Times New Roman"/>
          <w:sz w:val="22"/>
        </w:rPr>
        <w:t>2.</w:t>
      </w:r>
      <w:r w:rsidR="00091DBD">
        <w:rPr>
          <w:rFonts w:ascii="Times New Roman" w:hAnsi="Times New Roman"/>
          <w:sz w:val="22"/>
        </w:rPr>
        <w:t>2</w:t>
      </w:r>
    </w:p>
    <w:p w:rsidRPr="00B71259" w:rsidR="008B06D9" w:rsidP="008B06D9" w:rsidRDefault="008B06D9" w14:paraId="24218761" w14:textId="2ACD9B71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Source:</w:t>
      </w:r>
      <w:r w:rsidRPr="00B71259">
        <w:rPr>
          <w:rFonts w:ascii="Times New Roman" w:hAnsi="Times New Roman"/>
          <w:sz w:val="22"/>
        </w:rPr>
        <w:tab/>
      </w:r>
      <w:r w:rsidRPr="00B71259" w:rsidR="006D261C">
        <w:rPr>
          <w:rFonts w:ascii="Times New Roman" w:hAnsi="Times New Roman"/>
          <w:sz w:val="22"/>
        </w:rPr>
        <w:t>NVIDIA</w:t>
      </w:r>
    </w:p>
    <w:p w:rsidRPr="00B71259" w:rsidR="008B06D9" w:rsidP="008B06D9" w:rsidRDefault="008B06D9" w14:paraId="35536D41" w14:textId="67C7BAFB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Title:</w:t>
      </w:r>
      <w:r w:rsidRPr="00B71259">
        <w:rPr>
          <w:rFonts w:ascii="Times New Roman" w:hAnsi="Times New Roman"/>
          <w:sz w:val="22"/>
        </w:rPr>
        <w:tab/>
      </w:r>
      <w:r w:rsidRPr="00B71259" w:rsidR="006D261C">
        <w:rPr>
          <w:rFonts w:ascii="Times New Roman" w:hAnsi="Times New Roman"/>
          <w:sz w:val="22"/>
        </w:rPr>
        <w:t xml:space="preserve">On </w:t>
      </w:r>
      <w:r w:rsidR="00FF7EC7">
        <w:rPr>
          <w:rFonts w:ascii="Times New Roman" w:hAnsi="Times New Roman"/>
          <w:sz w:val="22"/>
        </w:rPr>
        <w:t>other aspects of</w:t>
      </w:r>
      <w:r w:rsidR="00484901">
        <w:rPr>
          <w:rFonts w:ascii="Times New Roman" w:hAnsi="Times New Roman"/>
          <w:sz w:val="22"/>
        </w:rPr>
        <w:t xml:space="preserve"> AI and ML</w:t>
      </w:r>
      <w:r w:rsidR="00BE08AB">
        <w:rPr>
          <w:rFonts w:ascii="Times New Roman" w:hAnsi="Times New Roman"/>
          <w:sz w:val="22"/>
        </w:rPr>
        <w:t xml:space="preserve"> for CSI feedback enhancement</w:t>
      </w:r>
    </w:p>
    <w:p w:rsidRPr="00B71259" w:rsidR="008B06D9" w:rsidP="008B06D9" w:rsidRDefault="008B06D9" w14:paraId="5C93285C" w14:textId="7777777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Document for:</w:t>
      </w:r>
      <w:r w:rsidRPr="00B71259">
        <w:rPr>
          <w:rFonts w:ascii="Times New Roman" w:hAnsi="Times New Roman"/>
          <w:sz w:val="22"/>
        </w:rPr>
        <w:tab/>
      </w:r>
      <w:r w:rsidRPr="00B71259">
        <w:rPr>
          <w:rFonts w:ascii="Times New Roman" w:hAnsi="Times New Roman"/>
          <w:sz w:val="22"/>
        </w:rPr>
        <w:t>Discussion</w:t>
      </w:r>
    </w:p>
    <w:p w:rsidRPr="00BE08AB" w:rsidR="00BE08AB" w:rsidP="00BE08AB" w:rsidRDefault="008B06D9" w14:paraId="3FE3572A" w14:textId="1931EB4B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1</w:t>
      </w:r>
      <w:r w:rsidRPr="006D261C">
        <w:rPr>
          <w:rFonts w:ascii="Times New Roman" w:hAnsi="Times New Roman"/>
          <w:lang w:val="en-US"/>
        </w:rPr>
        <w:tab/>
      </w:r>
      <w:r w:rsidRPr="006D261C">
        <w:rPr>
          <w:rFonts w:ascii="Times New Roman" w:hAnsi="Times New Roman"/>
          <w:lang w:val="en-US"/>
        </w:rPr>
        <w:t>Introduction</w:t>
      </w:r>
    </w:p>
    <w:p w:rsidR="00BE08AB" w:rsidP="00BE08AB" w:rsidRDefault="00BE08AB" w14:paraId="1A3F554D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880D58">
        <w:rPr>
          <w:sz w:val="22"/>
          <w:szCs w:val="22"/>
        </w:rPr>
        <w:t>he</w:t>
      </w:r>
      <w:r>
        <w:rPr>
          <w:sz w:val="22"/>
          <w:szCs w:val="22"/>
        </w:rPr>
        <w:t xml:space="preserve"> approval of the Rel-18</w:t>
      </w:r>
      <w:r w:rsidRPr="00880D58">
        <w:rPr>
          <w:sz w:val="22"/>
          <w:szCs w:val="22"/>
        </w:rPr>
        <w:t xml:space="preserve"> work package mark</w:t>
      </w:r>
      <w:r>
        <w:rPr>
          <w:sz w:val="22"/>
          <w:szCs w:val="22"/>
        </w:rPr>
        <w:t>s</w:t>
      </w:r>
      <w:r w:rsidRPr="00880D58">
        <w:rPr>
          <w:sz w:val="22"/>
          <w:szCs w:val="22"/>
        </w:rPr>
        <w:t xml:space="preserve"> the start of 5G Advanced evolution. The package includes a study item on AI/ML for NR air interface, and the work item description can be found in </w:t>
      </w:r>
      <w:r w:rsidRPr="00880D58">
        <w:rPr>
          <w:sz w:val="22"/>
          <w:szCs w:val="22"/>
        </w:rPr>
        <w:fldChar w:fldCharType="begin"/>
      </w:r>
      <w:r w:rsidRPr="00880D58">
        <w:rPr>
          <w:sz w:val="22"/>
          <w:szCs w:val="22"/>
        </w:rPr>
        <w:instrText xml:space="preserve"> REF _Ref45286859 \r \h </w:instrText>
      </w:r>
      <w:r>
        <w:rPr>
          <w:sz w:val="22"/>
          <w:szCs w:val="22"/>
        </w:rPr>
        <w:instrText xml:space="preserve"> \* MERGEFORMAT </w:instrText>
      </w:r>
      <w:r w:rsidRPr="00880D58">
        <w:rPr>
          <w:sz w:val="22"/>
          <w:szCs w:val="22"/>
        </w:rPr>
      </w:r>
      <w:r w:rsidRPr="00880D58">
        <w:rPr>
          <w:sz w:val="22"/>
          <w:szCs w:val="22"/>
        </w:rPr>
        <w:fldChar w:fldCharType="separate"/>
      </w:r>
      <w:r w:rsidRPr="00880D58">
        <w:rPr>
          <w:sz w:val="22"/>
          <w:szCs w:val="22"/>
        </w:rPr>
        <w:t>[1]</w:t>
      </w:r>
      <w:r w:rsidRPr="00880D58">
        <w:rPr>
          <w:sz w:val="22"/>
          <w:szCs w:val="22"/>
        </w:rPr>
        <w:fldChar w:fldCharType="end"/>
      </w:r>
      <w:r w:rsidRPr="00880D58">
        <w:rPr>
          <w:sz w:val="22"/>
          <w:szCs w:val="22"/>
        </w:rPr>
        <w:t>.</w:t>
      </w:r>
    </w:p>
    <w:p w:rsidR="00BE08AB" w:rsidP="00BE08AB" w:rsidRDefault="00BE08AB" w14:paraId="0AB8280B" w14:textId="4D2B3FC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initial use cases focused </w:t>
      </w:r>
      <w:r w:rsidR="00CD532C">
        <w:rPr>
          <w:sz w:val="22"/>
          <w:szCs w:val="22"/>
        </w:rPr>
        <w:t>in</w:t>
      </w:r>
      <w:r>
        <w:rPr>
          <w:sz w:val="22"/>
          <w:szCs w:val="22"/>
        </w:rPr>
        <w:t xml:space="preserve"> this study include:</w:t>
      </w:r>
    </w:p>
    <w:p w:rsidRPr="00880D58" w:rsidR="00BE08AB" w:rsidP="00BE08AB" w:rsidRDefault="00091DBD" w14:paraId="7D52AEAC" w14:textId="6A8CE551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2E7F7A19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style="width:468pt;height:7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white [3201]" strokeweight=".5pt" type="#_x0000_t202">
            <v:textbox style="mso-next-textbox:#_x0000_s2051">
              <w:txbxContent>
                <w:p w:rsidR="00BE08AB" w:rsidP="00BE08AB" w:rsidRDefault="00BE08AB" w14:paraId="3A464C9D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9C38B0">
                    <w:rPr>
                      <w:bCs/>
                    </w:rPr>
                    <w:t>CSI feedback enhancement, e.g., overhead reduction, improved accuracy</w:t>
                  </w:r>
                  <w:r>
                    <w:rPr>
                      <w:bCs/>
                    </w:rPr>
                    <w:t>, prediction [RAN1]</w:t>
                  </w:r>
                </w:p>
                <w:p w:rsidRPr="009C38B0" w:rsidR="00BE08AB" w:rsidP="00BE08AB" w:rsidRDefault="00BE08AB" w14:paraId="35F5E400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rStyle w:val="normaltextrun"/>
                      <w:bCs/>
                    </w:rPr>
                  </w:pPr>
                  <w:r w:rsidRPr="009C38B0">
                    <w:rPr>
                      <w:bCs/>
                    </w:rPr>
                    <w:t xml:space="preserve">Beam management, e.g., </w:t>
                  </w:r>
                  <w:r w:rsidRPr="008D08E3">
                    <w:t>beam prediction in time,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and/or </w:t>
                  </w:r>
                  <w:r w:rsidRPr="008D08E3">
                    <w:t>spatial domain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 for overhead and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 </w:t>
                  </w:r>
                  <w:r w:rsidRPr="009C38B0">
                    <w:rPr>
                      <w:rStyle w:val="normaltextrun"/>
                      <w:color w:val="000000"/>
                      <w:shd w:val="clear" w:color="auto" w:fill="FFFFFF"/>
                    </w:rPr>
                    <w:t>latency reduction</w:t>
                  </w:r>
                  <w:r>
                    <w:rPr>
                      <w:rStyle w:val="normaltextrun"/>
                      <w:color w:val="000000"/>
                      <w:shd w:val="clear" w:color="auto" w:fill="FFFFFF"/>
                    </w:rPr>
                    <w:t>, beam selection accuracy improvement [RAN1]</w:t>
                  </w:r>
                </w:p>
                <w:p w:rsidRPr="00D714C9" w:rsidR="00BE08AB" w:rsidP="00BE08AB" w:rsidRDefault="00BE08AB" w14:paraId="353899FC" w14:textId="77777777">
                  <w:pPr>
                    <w:numPr>
                      <w:ilvl w:val="0"/>
                      <w:numId w:val="2"/>
                    </w:numPr>
                    <w:spacing w:after="0"/>
                    <w:rPr>
                      <w:bCs/>
                    </w:rPr>
                  </w:pPr>
                  <w:r w:rsidRPr="008D08E3">
                    <w:t>Positioning accuracy enhancements</w:t>
                  </w:r>
                  <w:r>
                    <w:t xml:space="preserve"> for different scenarios including, e.g.,</w:t>
                  </w:r>
                  <w:r w:rsidRPr="008D08E3">
                    <w:t xml:space="preserve"> </w:t>
                  </w:r>
                  <w:r>
                    <w:t>those with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> heavy</w:t>
                  </w:r>
                  <w:r>
                    <w:t xml:space="preserve"> </w:t>
                  </w:r>
                  <w:r w:rsidRPr="008D08E3">
                    <w:t xml:space="preserve">NLOS </w:t>
                  </w:r>
                  <w:r w:rsidRPr="00D714C9">
                    <w:rPr>
                      <w:rStyle w:val="normaltextrun"/>
                      <w:color w:val="000000"/>
                      <w:shd w:val="clear" w:color="auto" w:fill="FFFFFF"/>
                    </w:rPr>
                    <w:t xml:space="preserve">conditions [RAN1] </w:t>
                  </w:r>
                </w:p>
                <w:p w:rsidRPr="00B07ED2" w:rsidR="00BE08AB" w:rsidP="00BE08AB" w:rsidRDefault="00BE08AB" w14:paraId="5778250C" w14:textId="77777777">
                  <w:pPr>
                    <w:spacing w:after="0"/>
                    <w:rPr>
                      <w:bCs/>
                    </w:rPr>
                  </w:pPr>
                </w:p>
              </w:txbxContent>
            </v:textbox>
            <w10:anchorlock/>
          </v:shape>
        </w:pict>
      </w:r>
    </w:p>
    <w:p w:rsidR="00BE08AB" w:rsidP="00BE08AB" w:rsidRDefault="00BE08AB" w14:paraId="55E4E2E5" w14:textId="6B4FA05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use cases under consideration, the study aims to </w:t>
      </w:r>
      <w:r w:rsidR="00FF7EC7">
        <w:rPr>
          <w:sz w:val="22"/>
          <w:szCs w:val="22"/>
        </w:rPr>
        <w:t>finalize representative sub</w:t>
      </w:r>
      <w:r w:rsidR="003600F6">
        <w:rPr>
          <w:sz w:val="22"/>
          <w:szCs w:val="22"/>
        </w:rPr>
        <w:t xml:space="preserve"> </w:t>
      </w:r>
      <w:r w:rsidR="00FF7EC7">
        <w:rPr>
          <w:sz w:val="22"/>
          <w:szCs w:val="22"/>
        </w:rPr>
        <w:t>use cases and assess potential specification impact</w:t>
      </w:r>
    </w:p>
    <w:p w:rsidRPr="00880D58" w:rsidR="00BE08AB" w:rsidP="00BE08AB" w:rsidRDefault="00091DBD" w14:paraId="15311ED2" w14:textId="5FF33793"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pict w14:anchorId="47B40050">
          <v:shape id="Text Box 1" style="width:468pt;height:19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2050" fillcolor="white [3201]" strokeweight=".5pt" type="#_x0000_t202">
            <v:textbox style="mso-next-textbox:#Text Box 1">
              <w:txbxContent>
                <w:p w:rsidR="00FF7EC7" w:rsidP="00FF7EC7" w:rsidRDefault="00FF7EC7" w14:paraId="4BAEF9EA" w14:textId="77777777">
                  <w:pPr>
                    <w:numPr>
                      <w:ilvl w:val="1"/>
                      <w:numId w:val="2"/>
                    </w:numPr>
                    <w:spacing w:after="0"/>
                    <w:ind w:left="360"/>
                    <w:rPr>
                      <w:bCs/>
                    </w:rPr>
                  </w:pPr>
                  <w:r>
                    <w:rPr>
                      <w:bCs/>
                    </w:rPr>
                    <w:t>PHY layer aspects, e.g., (RAN1)</w:t>
                  </w:r>
                </w:p>
                <w:p w:rsidR="00FF7EC7" w:rsidP="00FF7EC7" w:rsidRDefault="00FF7EC7" w14:paraId="12B6725B" w14:textId="7777777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 w:rsidRPr="00991626">
                    <w:rPr>
                      <w:bCs/>
                    </w:rPr>
                    <w:t>Consider aspects related to, e.g., the</w:t>
                  </w:r>
                  <w:r>
                    <w:rPr>
                      <w:bCs/>
                    </w:rPr>
                    <w:t xml:space="preserve"> potential</w:t>
                  </w:r>
                  <w:r w:rsidRPr="00991626">
                    <w:rPr>
                      <w:bCs/>
                    </w:rPr>
                    <w:t xml:space="preserve"> specification of the AI Model lifecycle management, and dataset construction for training, validation and test for the selected use cases</w:t>
                  </w:r>
                </w:p>
                <w:p w:rsidR="00FF7EC7" w:rsidP="00FF7EC7" w:rsidRDefault="00FF7EC7" w14:paraId="7C4DD98F" w14:textId="7777777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 w:rsidRPr="00130D32">
                    <w:rPr>
                      <w:bCs/>
                    </w:rPr>
                    <w:t>Use case and collaboration level specific specification impact</w:t>
                  </w:r>
                  <w:r>
                    <w:rPr>
                      <w:bCs/>
                    </w:rPr>
                    <w:t xml:space="preserve">, </w:t>
                  </w:r>
                  <w:r w:rsidRPr="00C107A7">
                    <w:rPr>
                      <w:bCs/>
                    </w:rPr>
                    <w:t>such as new signal</w:t>
                  </w:r>
                  <w:r>
                    <w:rPr>
                      <w:bCs/>
                    </w:rPr>
                    <w:t>l</w:t>
                  </w:r>
                  <w:r w:rsidRPr="00C107A7">
                    <w:rPr>
                      <w:bCs/>
                    </w:rPr>
                    <w:t xml:space="preserve">ing, </w:t>
                  </w:r>
                  <w:r>
                    <w:rPr>
                      <w:bCs/>
                    </w:rPr>
                    <w:t xml:space="preserve">means for training and validation data assistance, </w:t>
                  </w:r>
                  <w:r w:rsidRPr="00C107A7">
                    <w:rPr>
                      <w:bCs/>
                    </w:rPr>
                    <w:t>assistance information, measurement, and feedback</w:t>
                  </w:r>
                </w:p>
                <w:p w:rsidRPr="00130D32" w:rsidR="00FF7EC7" w:rsidP="00FF7EC7" w:rsidRDefault="00FF7EC7" w14:paraId="51A02E3F" w14:textId="77777777">
                  <w:pPr>
                    <w:numPr>
                      <w:ilvl w:val="1"/>
                      <w:numId w:val="2"/>
                    </w:numPr>
                    <w:spacing w:after="0"/>
                    <w:ind w:left="360"/>
                    <w:rPr>
                      <w:bCs/>
                    </w:rPr>
                  </w:pPr>
                  <w:r w:rsidRPr="00130D32">
                    <w:rPr>
                      <w:bCs/>
                    </w:rPr>
                    <w:t xml:space="preserve">Protocol </w:t>
                  </w:r>
                  <w:r>
                    <w:rPr>
                      <w:bCs/>
                    </w:rPr>
                    <w:t>aspects,</w:t>
                  </w:r>
                  <w:r w:rsidRPr="00130D32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 xml:space="preserve">e.g., (RAN2) - </w:t>
                  </w:r>
                  <w:r w:rsidRPr="00130D32">
                    <w:rPr>
                      <w:bCs/>
                    </w:rPr>
                    <w:t xml:space="preserve">RAN2 </w:t>
                  </w:r>
                  <w:r>
                    <w:rPr>
                      <w:bCs/>
                    </w:rPr>
                    <w:t>only starts the work after there is sufficient progress on the use case study in RAN1</w:t>
                  </w:r>
                  <w:r w:rsidRPr="00130D32">
                    <w:rPr>
                      <w:bCs/>
                    </w:rPr>
                    <w:t xml:space="preserve"> </w:t>
                  </w:r>
                </w:p>
                <w:p w:rsidRPr="001C60FC" w:rsidR="00FF7EC7" w:rsidP="00FF7EC7" w:rsidRDefault="00FF7EC7" w14:paraId="091B04ED" w14:textId="7777777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 w:rsidRPr="006901C5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 xml:space="preserve">Consider aspects related to, e.g., </w:t>
                  </w:r>
                  <w:r w:rsidRPr="001C60FC">
                    <w:rPr>
                      <w:bCs/>
                    </w:rPr>
                    <w:t>capability indication, configuration</w:t>
                  </w:r>
                  <w:r>
                    <w:rPr>
                      <w:bCs/>
                    </w:rPr>
                    <w:t xml:space="preserve"> and control</w:t>
                  </w:r>
                  <w:r w:rsidRPr="001C60FC">
                    <w:rPr>
                      <w:bCs/>
                    </w:rPr>
                    <w:t xml:space="preserve"> procedures (training/inference)</w:t>
                  </w:r>
                  <w:r>
                    <w:rPr>
                      <w:bCs/>
                    </w:rPr>
                    <w:t xml:space="preserve">, </w:t>
                  </w:r>
                  <w:r w:rsidRPr="001C60FC">
                    <w:rPr>
                      <w:bCs/>
                    </w:rPr>
                    <w:t xml:space="preserve"> and management of data and AI/ML model</w:t>
                  </w:r>
                  <w:r>
                    <w:rPr>
                      <w:bCs/>
                    </w:rPr>
                    <w:t>, per RAN1 input</w:t>
                  </w:r>
                  <w:r w:rsidRPr="001C60FC">
                    <w:rPr>
                      <w:bCs/>
                    </w:rPr>
                    <w:t xml:space="preserve"> </w:t>
                  </w:r>
                </w:p>
                <w:p w:rsidRPr="00C84C95" w:rsidR="00FF7EC7" w:rsidP="00FF7EC7" w:rsidRDefault="00FF7EC7" w14:paraId="6C98A9FF" w14:textId="7777777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>
                    <w:t xml:space="preserve">Collaboration level specific specification impact per use case </w:t>
                  </w:r>
                </w:p>
                <w:p w:rsidR="00FF7EC7" w:rsidP="00FF7EC7" w:rsidRDefault="00FF7EC7" w14:paraId="37BE9ACA" w14:textId="77777777">
                  <w:pPr>
                    <w:numPr>
                      <w:ilvl w:val="1"/>
                      <w:numId w:val="2"/>
                    </w:numPr>
                    <w:spacing w:after="0"/>
                    <w:ind w:left="360"/>
                    <w:rPr>
                      <w:bCs/>
                    </w:rPr>
                  </w:pPr>
                  <w:r>
                    <w:rPr>
                      <w:bCs/>
                    </w:rPr>
                    <w:t>Interoperability and testability aspects, e.g., (RAN4) - RAN4 only starts the work after there is sufficient progress on use case study in RAN1 and RAN2</w:t>
                  </w:r>
                </w:p>
                <w:p w:rsidR="00FF7EC7" w:rsidP="00FF7EC7" w:rsidRDefault="00FF7EC7" w14:paraId="26451AAA" w14:textId="77777777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>
                    <w:rPr>
                      <w:bCs/>
                    </w:rPr>
                    <w:t>R</w:t>
                  </w:r>
                  <w:r w:rsidRPr="00C24D5B">
                    <w:rPr>
                      <w:bCs/>
                    </w:rPr>
                    <w:t>equirement</w:t>
                  </w:r>
                  <w:r>
                    <w:rPr>
                      <w:bCs/>
                    </w:rPr>
                    <w:t>s</w:t>
                  </w:r>
                  <w:r w:rsidRPr="00C24D5B">
                    <w:rPr>
                      <w:bCs/>
                    </w:rPr>
                    <w:t xml:space="preserve"> and testing framework</w:t>
                  </w:r>
                  <w:r>
                    <w:rPr>
                      <w:bCs/>
                    </w:rPr>
                    <w:t>s</w:t>
                  </w:r>
                  <w:r w:rsidRPr="00C24D5B">
                    <w:rPr>
                      <w:bCs/>
                    </w:rPr>
                    <w:t xml:space="preserve"> to validate AI/ML based performance enhancements and ensuring that UE </w:t>
                  </w:r>
                  <w:r>
                    <w:rPr>
                      <w:bCs/>
                    </w:rPr>
                    <w:t xml:space="preserve">and gNB </w:t>
                  </w:r>
                  <w:r w:rsidRPr="00C24D5B">
                    <w:rPr>
                      <w:bCs/>
                    </w:rPr>
                    <w:t>with AI/ML meet</w:t>
                  </w:r>
                  <w:r>
                    <w:rPr>
                      <w:bCs/>
                    </w:rPr>
                    <w:t xml:space="preserve"> or exceed</w:t>
                  </w:r>
                  <w:r w:rsidRPr="00C24D5B">
                    <w:rPr>
                      <w:bCs/>
                    </w:rPr>
                    <w:t xml:space="preserve"> the existing minimum requirements</w:t>
                  </w:r>
                  <w:r>
                    <w:rPr>
                      <w:bCs/>
                    </w:rPr>
                    <w:t xml:space="preserve"> if applicable</w:t>
                  </w:r>
                </w:p>
                <w:p w:rsidRPr="00FF7EC7" w:rsidR="00BE08AB" w:rsidP="00FF7EC7" w:rsidRDefault="00FF7EC7" w14:paraId="6CE4DB68" w14:textId="23D78FC2">
                  <w:pPr>
                    <w:numPr>
                      <w:ilvl w:val="2"/>
                      <w:numId w:val="2"/>
                    </w:numPr>
                    <w:spacing w:after="0"/>
                    <w:ind w:left="1080"/>
                    <w:rPr>
                      <w:bCs/>
                    </w:rPr>
                  </w:pPr>
                  <w:r>
                    <w:rPr>
                      <w:bCs/>
                    </w:rPr>
                    <w:t>Consider the need and implications for AI/ML processing capabilities definition</w:t>
                  </w:r>
                </w:p>
              </w:txbxContent>
            </v:textbox>
            <w10:anchorlock/>
          </v:shape>
        </w:pict>
      </w:r>
    </w:p>
    <w:p w:rsidRPr="006134E0" w:rsidR="00BE08AB" w:rsidP="006134E0" w:rsidRDefault="00BE08AB" w14:paraId="29D36968" w14:textId="6BBA0B77">
      <w:pPr>
        <w:jc w:val="both"/>
        <w:rPr>
          <w:sz w:val="22"/>
          <w:szCs w:val="22"/>
        </w:rPr>
      </w:pPr>
      <w:r w:rsidRPr="00880D58">
        <w:rPr>
          <w:sz w:val="22"/>
          <w:szCs w:val="22"/>
        </w:rPr>
        <w:t xml:space="preserve">In this contribution, we discuss the </w:t>
      </w:r>
      <w:r w:rsidR="003600F6">
        <w:rPr>
          <w:sz w:val="22"/>
          <w:szCs w:val="22"/>
        </w:rPr>
        <w:t>other aspects of AI/ML</w:t>
      </w:r>
      <w:r w:rsidR="006134E0">
        <w:rPr>
          <w:sz w:val="22"/>
          <w:szCs w:val="22"/>
        </w:rPr>
        <w:t xml:space="preserve"> for CSI feedback enhancement</w:t>
      </w:r>
      <w:r w:rsidRPr="00880D58">
        <w:rPr>
          <w:sz w:val="22"/>
          <w:szCs w:val="22"/>
        </w:rPr>
        <w:t xml:space="preserve">. </w:t>
      </w:r>
    </w:p>
    <w:p w:rsidRPr="00D76685" w:rsidR="00FF7EC7" w:rsidP="00D76685" w:rsidRDefault="008B06D9" w14:paraId="4EC41CB5" w14:textId="4E761C6D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lastRenderedPageBreak/>
        <w:t>2</w:t>
      </w:r>
      <w:r w:rsidRPr="006D261C">
        <w:rPr>
          <w:rFonts w:ascii="Times New Roman" w:hAnsi="Times New Roman"/>
          <w:lang w:val="en-US"/>
        </w:rPr>
        <w:tab/>
      </w:r>
      <w:r w:rsidR="00FF7EC7">
        <w:rPr>
          <w:rFonts w:ascii="Times New Roman" w:hAnsi="Times New Roman"/>
          <w:lang w:val="en-US"/>
        </w:rPr>
        <w:t>Representative sub-use cases</w:t>
      </w:r>
    </w:p>
    <w:p w:rsidR="00FF7EC7" w:rsidP="00D76685" w:rsidRDefault="00D76685" w14:paraId="6EE5ABA0" w14:textId="5B9A3767">
      <w:pPr>
        <w:jc w:val="both"/>
        <w:rPr>
          <w:sz w:val="22"/>
          <w:szCs w:val="22"/>
          <w:lang w:eastAsia="ja-JP"/>
        </w:rPr>
      </w:pPr>
      <w:r w:rsidRPr="00D76685">
        <w:rPr>
          <w:sz w:val="22"/>
          <w:szCs w:val="22"/>
          <w:lang w:eastAsia="ja-JP"/>
        </w:rPr>
        <w:t xml:space="preserve">AI/ML techniques, such as autoencoders, can be used in CSI compression and </w:t>
      </w:r>
      <w:r w:rsidR="003600F6">
        <w:rPr>
          <w:sz w:val="22"/>
          <w:szCs w:val="22"/>
          <w:lang w:eastAsia="ja-JP"/>
        </w:rPr>
        <w:t>feedback</w:t>
      </w:r>
      <w:r w:rsidRPr="00D76685">
        <w:rPr>
          <w:sz w:val="22"/>
          <w:szCs w:val="22"/>
          <w:lang w:eastAsia="ja-JP"/>
        </w:rPr>
        <w:t xml:space="preserve">. The basic principle of an autoencoder is to take an input, perform non-linear compression by an encoder to a lower-dimensional latent representation, and decompress the latent representation by a decoder to a defined target. </w:t>
      </w:r>
    </w:p>
    <w:p w:rsidRPr="00D76685" w:rsidR="00D76685" w:rsidP="007C2A51" w:rsidRDefault="007C2A51" w14:paraId="73C86A8B" w14:textId="1E03B855">
      <w:pPr>
        <w:jc w:val="both"/>
        <w:rPr>
          <w:sz w:val="22"/>
          <w:szCs w:val="22"/>
        </w:rPr>
      </w:pPr>
      <w:r>
        <w:rPr>
          <w:sz w:val="22"/>
          <w:szCs w:val="22"/>
          <w:lang w:eastAsia="ja-JP"/>
        </w:rPr>
        <w:t xml:space="preserve">In the context of CSI compression and </w:t>
      </w:r>
      <w:r w:rsidR="003600F6">
        <w:rPr>
          <w:sz w:val="22"/>
          <w:szCs w:val="22"/>
          <w:lang w:eastAsia="ja-JP"/>
        </w:rPr>
        <w:t>feedback</w:t>
      </w:r>
      <w:r w:rsidRPr="00D76685" w:rsidR="00D76685">
        <w:rPr>
          <w:sz w:val="22"/>
          <w:szCs w:val="22"/>
        </w:rPr>
        <w:t xml:space="preserve">, the UE’s estimated CSI is taken as the input to the encoder. The output of the UE’s encoder (i.e., the latent representation of the channel in a quantized form) is transmitted over the air interface to the </w:t>
      </w:r>
      <w:r>
        <w:rPr>
          <w:sz w:val="22"/>
          <w:szCs w:val="22"/>
        </w:rPr>
        <w:t>gNB</w:t>
      </w:r>
      <w:r w:rsidRPr="00D76685" w:rsidR="00D76685">
        <w:rPr>
          <w:sz w:val="22"/>
          <w:szCs w:val="22"/>
        </w:rPr>
        <w:t xml:space="preserve">. The </w:t>
      </w:r>
      <w:r>
        <w:rPr>
          <w:sz w:val="22"/>
          <w:szCs w:val="22"/>
        </w:rPr>
        <w:t>gNB</w:t>
      </w:r>
      <w:r w:rsidRPr="00D76685" w:rsidR="00D76685">
        <w:rPr>
          <w:sz w:val="22"/>
          <w:szCs w:val="22"/>
        </w:rPr>
        <w:t xml:space="preserve"> uses a matching decoder to reconstruct the </w:t>
      </w:r>
      <w:r>
        <w:rPr>
          <w:sz w:val="22"/>
          <w:szCs w:val="22"/>
        </w:rPr>
        <w:t>CSI</w:t>
      </w:r>
      <w:r w:rsidRPr="00D76685" w:rsidR="00D76685">
        <w:rPr>
          <w:sz w:val="22"/>
          <w:szCs w:val="22"/>
        </w:rPr>
        <w:t xml:space="preserve">. Hence, the autoencoder model is divided between the UE and </w:t>
      </w:r>
      <w:r>
        <w:rPr>
          <w:sz w:val="22"/>
          <w:szCs w:val="22"/>
        </w:rPr>
        <w:t>gNB</w:t>
      </w:r>
      <w:r w:rsidRPr="00D76685" w:rsidR="00D76685">
        <w:rPr>
          <w:sz w:val="22"/>
          <w:szCs w:val="22"/>
        </w:rPr>
        <w:t>, creating an inter-node dependency for model training and model management.</w:t>
      </w:r>
    </w:p>
    <w:p w:rsidRPr="00D76685" w:rsidR="00D76685" w:rsidP="00D76685" w:rsidRDefault="00D76685" w14:paraId="6AAC4D1B" w14:textId="77777777">
      <w:pPr>
        <w:jc w:val="both"/>
        <w:rPr>
          <w:sz w:val="22"/>
          <w:szCs w:val="22"/>
        </w:rPr>
      </w:pPr>
      <w:r w:rsidRPr="00D76685">
        <w:rPr>
          <w:sz w:val="22"/>
          <w:szCs w:val="22"/>
        </w:rPr>
        <w:t>Figure 1 provides an illustration of autoencoder based CSI feedback.</w:t>
      </w:r>
    </w:p>
    <w:p w:rsidR="00D76685" w:rsidP="00D76685" w:rsidRDefault="007C2A51" w14:paraId="6F16F353" w14:textId="46BDB19A">
      <w:pPr>
        <w:jc w:val="center"/>
      </w:pPr>
      <w:r>
        <w:rPr>
          <w:noProof/>
        </w:rPr>
        <w:drawing>
          <wp:inline distT="0" distB="0" distL="0" distR="0" wp14:anchorId="7B60C8AC" wp14:editId="7D086954">
            <wp:extent cx="4606724" cy="1647298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6604" cy="165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FF5FCD" w:rsidR="007C2A51" w:rsidP="007C2A51" w:rsidRDefault="007C2A51" w14:paraId="0469F433" w14:textId="3D95B60E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FF5FCD">
        <w:rPr>
          <w:b/>
          <w:bCs/>
          <w:i w:val="0"/>
          <w:iCs w:val="0"/>
          <w:color w:val="auto"/>
        </w:rPr>
        <w:t xml:space="preserve">Figure </w:t>
      </w:r>
      <w:r w:rsidRPr="00FF5FCD">
        <w:rPr>
          <w:b/>
          <w:bCs/>
          <w:i w:val="0"/>
          <w:iCs w:val="0"/>
          <w:color w:val="auto"/>
        </w:rPr>
        <w:fldChar w:fldCharType="begin"/>
      </w:r>
      <w:r w:rsidRPr="00FF5FCD">
        <w:rPr>
          <w:b/>
          <w:bCs/>
          <w:i w:val="0"/>
          <w:iCs w:val="0"/>
          <w:color w:val="auto"/>
        </w:rPr>
        <w:instrText xml:space="preserve"> SEQ Figure \* ARABIC </w:instrText>
      </w:r>
      <w:r w:rsidRPr="00FF5FCD">
        <w:rPr>
          <w:b/>
          <w:bCs/>
          <w:i w:val="0"/>
          <w:iCs w:val="0"/>
          <w:color w:val="auto"/>
        </w:rPr>
        <w:fldChar w:fldCharType="separate"/>
      </w:r>
      <w:r w:rsidRPr="00FF5FCD">
        <w:rPr>
          <w:b/>
          <w:bCs/>
          <w:i w:val="0"/>
          <w:iCs w:val="0"/>
          <w:noProof/>
          <w:color w:val="auto"/>
        </w:rPr>
        <w:t>1</w:t>
      </w:r>
      <w:r w:rsidRPr="00FF5FCD">
        <w:rPr>
          <w:b/>
          <w:bCs/>
          <w:i w:val="0"/>
          <w:iCs w:val="0"/>
          <w:color w:val="auto"/>
        </w:rPr>
        <w:fldChar w:fldCharType="end"/>
      </w:r>
      <w:r w:rsidRPr="00FF5FCD">
        <w:rPr>
          <w:b/>
          <w:bCs/>
          <w:i w:val="0"/>
          <w:iCs w:val="0"/>
          <w:color w:val="auto"/>
        </w:rPr>
        <w:t>:</w:t>
      </w:r>
      <w:r>
        <w:rPr>
          <w:b/>
          <w:bCs/>
          <w:i w:val="0"/>
          <w:iCs w:val="0"/>
          <w:color w:val="auto"/>
        </w:rPr>
        <w:t xml:space="preserve"> </w:t>
      </w:r>
      <w:r w:rsidRPr="007C2A51">
        <w:rPr>
          <w:b/>
          <w:bCs/>
          <w:i w:val="0"/>
          <w:iCs w:val="0"/>
          <w:color w:val="auto"/>
        </w:rPr>
        <w:t>Illustration of CSI autoencoder</w:t>
      </w:r>
      <w:r>
        <w:rPr>
          <w:b/>
          <w:bCs/>
          <w:i w:val="0"/>
          <w:iCs w:val="0"/>
          <w:color w:val="auto"/>
        </w:rPr>
        <w:t>.</w:t>
      </w:r>
    </w:p>
    <w:p w:rsidR="00377F5B" w:rsidP="00FE103C" w:rsidRDefault="00377F5B" w14:paraId="411B84F1" w14:textId="07C10E1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1: Autoencoder based CSI feedback is a promising AI/ML technique for CSI feedback enhancement.</w:t>
      </w:r>
    </w:p>
    <w:p w:rsidRPr="00FE103C" w:rsidR="00D76685" w:rsidP="00FE103C" w:rsidRDefault="00FE103C" w14:paraId="6E19EDE5" w14:textId="2AF87915">
      <w:pPr>
        <w:rPr>
          <w:b/>
          <w:bCs/>
          <w:sz w:val="22"/>
          <w:szCs w:val="22"/>
        </w:rPr>
      </w:pPr>
      <w:r w:rsidRPr="00FE103C">
        <w:rPr>
          <w:b/>
          <w:bCs/>
          <w:sz w:val="22"/>
          <w:szCs w:val="22"/>
        </w:rPr>
        <w:t xml:space="preserve">Proposal 1: Autoencoder based CSI feedback enhancement should be selected as one representative </w:t>
      </w:r>
      <w:r w:rsidR="00F93413">
        <w:rPr>
          <w:b/>
          <w:bCs/>
          <w:sz w:val="22"/>
          <w:szCs w:val="22"/>
        </w:rPr>
        <w:t xml:space="preserve">sub </w:t>
      </w:r>
      <w:r w:rsidRPr="00FE103C">
        <w:rPr>
          <w:b/>
          <w:bCs/>
          <w:sz w:val="22"/>
          <w:szCs w:val="22"/>
        </w:rPr>
        <w:t>use case.</w:t>
      </w:r>
    </w:p>
    <w:p w:rsidRPr="005A6651" w:rsidR="005A6651" w:rsidP="005A6651" w:rsidRDefault="005A6651" w14:paraId="5A7C026E" w14:textId="77777777">
      <w:pPr>
        <w:jc w:val="both"/>
        <w:rPr>
          <w:b/>
          <w:bCs/>
          <w:sz w:val="22"/>
          <w:szCs w:val="22"/>
        </w:rPr>
      </w:pPr>
    </w:p>
    <w:p w:rsidR="006134E0" w:rsidP="006134E0" w:rsidRDefault="006134E0" w14:paraId="3371528B" w14:textId="5E33A440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Pr="006D261C">
        <w:rPr>
          <w:rFonts w:ascii="Times New Roman" w:hAnsi="Times New Roman"/>
          <w:lang w:val="en-US"/>
        </w:rPr>
        <w:tab/>
      </w:r>
      <w:r w:rsidR="00FF7EC7">
        <w:rPr>
          <w:rFonts w:ascii="Times New Roman" w:hAnsi="Times New Roman"/>
          <w:lang w:val="en-US"/>
        </w:rPr>
        <w:t>Potential specification impact</w:t>
      </w:r>
    </w:p>
    <w:p w:rsidR="00F97419" w:rsidP="008B06D9" w:rsidRDefault="00F97419" w14:paraId="43EDF010" w14:textId="2FC9C879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For autoencoder based CSI feedback, one important question is how to train an autoencoder model for deployment. There are different</w:t>
      </w:r>
      <w:r w:rsidR="00377F5B">
        <w:rPr>
          <w:sz w:val="22"/>
          <w:szCs w:val="22"/>
          <w:lang w:val="en-US" w:eastAsia="ja-JP"/>
        </w:rPr>
        <w:t xml:space="preserve"> training</w:t>
      </w:r>
      <w:r>
        <w:rPr>
          <w:sz w:val="22"/>
          <w:szCs w:val="22"/>
          <w:lang w:val="en-US" w:eastAsia="ja-JP"/>
        </w:rPr>
        <w:t xml:space="preserve"> options that have</w:t>
      </w:r>
      <w:r w:rsidR="003A2E45">
        <w:rPr>
          <w:sz w:val="22"/>
          <w:szCs w:val="22"/>
          <w:lang w:val="en-US" w:eastAsia="ja-JP"/>
        </w:rPr>
        <w:t xml:space="preserve"> </w:t>
      </w:r>
      <w:r w:rsidRPr="003A2E45" w:rsidR="003A2E45">
        <w:rPr>
          <w:sz w:val="22"/>
          <w:szCs w:val="22"/>
          <w:lang w:val="en-US" w:eastAsia="ja-JP"/>
        </w:rPr>
        <w:t>various levels of collaboration between UE and gNB</w:t>
      </w:r>
      <w:r w:rsidR="00377F5B">
        <w:rPr>
          <w:sz w:val="22"/>
          <w:szCs w:val="22"/>
          <w:lang w:val="en-US" w:eastAsia="ja-JP"/>
        </w:rPr>
        <w:t xml:space="preserve"> and can lead to different levels of specification impact:</w:t>
      </w:r>
    </w:p>
    <w:p w:rsidR="00F97419" w:rsidP="00F97419" w:rsidRDefault="00F97419" w14:paraId="6299992D" w14:textId="417CE38D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Option 1: </w:t>
      </w:r>
      <w:r w:rsidR="003A2E45">
        <w:rPr>
          <w:sz w:val="22"/>
          <w:szCs w:val="22"/>
          <w:lang w:val="en-US" w:eastAsia="ja-JP"/>
        </w:rPr>
        <w:t>N</w:t>
      </w:r>
      <w:r>
        <w:rPr>
          <w:sz w:val="22"/>
          <w:szCs w:val="22"/>
          <w:lang w:val="en-US" w:eastAsia="ja-JP"/>
        </w:rPr>
        <w:t xml:space="preserve">etwork </w:t>
      </w:r>
      <w:r w:rsidR="003A2E45">
        <w:rPr>
          <w:sz w:val="22"/>
          <w:szCs w:val="22"/>
          <w:lang w:val="en-US" w:eastAsia="ja-JP"/>
        </w:rPr>
        <w:t>performs autoencoder training</w:t>
      </w:r>
    </w:p>
    <w:p w:rsidR="00F97419" w:rsidP="00F97419" w:rsidRDefault="00F97419" w14:paraId="2B3C394E" w14:textId="5D88E312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Option 2:</w:t>
      </w:r>
      <w:r w:rsidR="003A2E45">
        <w:rPr>
          <w:sz w:val="22"/>
          <w:szCs w:val="22"/>
          <w:lang w:val="en-US" w:eastAsia="ja-JP"/>
        </w:rPr>
        <w:t xml:space="preserve"> UE performs autoencoder training</w:t>
      </w:r>
    </w:p>
    <w:p w:rsidR="00F97419" w:rsidP="00F97419" w:rsidRDefault="00F97419" w14:paraId="23FC40A3" w14:textId="3D4CC455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Option 3:</w:t>
      </w:r>
      <w:r w:rsidR="003A2E45">
        <w:rPr>
          <w:sz w:val="22"/>
          <w:szCs w:val="22"/>
          <w:lang w:val="en-US" w:eastAsia="ja-JP"/>
        </w:rPr>
        <w:t xml:space="preserve"> Joint training between network and UE via federated learning</w:t>
      </w:r>
    </w:p>
    <w:p w:rsidRPr="00F97419" w:rsidR="00F97419" w:rsidP="00F97419" w:rsidRDefault="00F97419" w14:paraId="3F4DD9B0" w14:textId="10C42C0F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Option 4: </w:t>
      </w:r>
      <w:r w:rsidR="003A2E45">
        <w:rPr>
          <w:sz w:val="22"/>
          <w:szCs w:val="22"/>
          <w:lang w:val="en-US" w:eastAsia="ja-JP"/>
        </w:rPr>
        <w:t>Joint training between network and UE via split learning</w:t>
      </w:r>
    </w:p>
    <w:p w:rsidR="007C2A51" w:rsidP="008B06D9" w:rsidRDefault="003A2E45" w14:paraId="22262962" w14:textId="43112DBF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These different options are good starting points to investigate </w:t>
      </w:r>
      <w:r w:rsidRPr="003A2E45">
        <w:rPr>
          <w:sz w:val="22"/>
          <w:szCs w:val="22"/>
          <w:lang w:val="en-US" w:eastAsia="ja-JP"/>
        </w:rPr>
        <w:t>various levels of collaboration between UE and gNB</w:t>
      </w:r>
      <w:r>
        <w:rPr>
          <w:sz w:val="22"/>
          <w:szCs w:val="22"/>
          <w:lang w:val="en-US" w:eastAsia="ja-JP"/>
        </w:rPr>
        <w:t>, which is a key objective of the study item.</w:t>
      </w:r>
    </w:p>
    <w:p w:rsidRPr="00377F5B" w:rsidR="003A2E45" w:rsidP="003A2E45" w:rsidRDefault="003A2E45" w14:paraId="40EB493D" w14:textId="44025CA1">
      <w:pPr>
        <w:rPr>
          <w:b/>
          <w:bCs/>
          <w:sz w:val="22"/>
          <w:szCs w:val="22"/>
        </w:rPr>
      </w:pPr>
      <w:r w:rsidRPr="00377F5B">
        <w:rPr>
          <w:b/>
          <w:bCs/>
          <w:sz w:val="22"/>
          <w:szCs w:val="22"/>
        </w:rPr>
        <w:t>Proposal 2: Study different training methods for autoencoder based CSI feedback</w:t>
      </w:r>
      <w:r w:rsidRPr="00377F5B" w:rsidR="00377F5B">
        <w:rPr>
          <w:b/>
          <w:bCs/>
          <w:sz w:val="22"/>
          <w:szCs w:val="22"/>
        </w:rPr>
        <w:t xml:space="preserve"> including at least the following options:</w:t>
      </w:r>
    </w:p>
    <w:p w:rsidRPr="00377F5B" w:rsidR="00377F5B" w:rsidP="00377F5B" w:rsidRDefault="00377F5B" w14:paraId="3AF0596C" w14:textId="77777777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lastRenderedPageBreak/>
        <w:t>Option 1: Network performs autoencoder training</w:t>
      </w:r>
    </w:p>
    <w:p w:rsidRPr="00377F5B" w:rsidR="00377F5B" w:rsidP="00377F5B" w:rsidRDefault="00377F5B" w14:paraId="31A359A7" w14:textId="77777777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2: UE performs autoencoder training</w:t>
      </w:r>
    </w:p>
    <w:p w:rsidRPr="00377F5B" w:rsidR="00377F5B" w:rsidP="00377F5B" w:rsidRDefault="00377F5B" w14:paraId="62B33834" w14:textId="77777777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3: Joint training between network and UE via federated learning</w:t>
      </w:r>
    </w:p>
    <w:p w:rsidR="00B1072F" w:rsidP="008B06D9" w:rsidRDefault="00377F5B" w14:paraId="289F691F" w14:textId="5BEECEB2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4: Joint training between network and UE via split learning</w:t>
      </w:r>
    </w:p>
    <w:p w:rsidRPr="00162CC3" w:rsidR="00162CC3" w:rsidP="00162CC3" w:rsidRDefault="00162CC3" w14:paraId="737C6DE2" w14:textId="77777777">
      <w:pPr>
        <w:pStyle w:val="ListParagraph"/>
        <w:jc w:val="both"/>
        <w:rPr>
          <w:b/>
          <w:bCs/>
          <w:sz w:val="22"/>
          <w:szCs w:val="22"/>
          <w:lang w:val="en-US" w:eastAsia="ja-JP"/>
        </w:rPr>
      </w:pPr>
    </w:p>
    <w:p w:rsidRPr="006D261C" w:rsidR="008B06D9" w:rsidP="006D261C" w:rsidRDefault="006D261C" w14:paraId="38782BB8" w14:textId="6F060CF7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Conclusion</w:t>
      </w:r>
    </w:p>
    <w:p w:rsidRPr="006438A2" w:rsidR="00B71259" w:rsidP="00B71259" w:rsidRDefault="00B71259" w14:paraId="08D64A05" w14:textId="34B6C64F">
      <w:pPr>
        <w:jc w:val="both"/>
        <w:rPr>
          <w:sz w:val="22"/>
          <w:szCs w:val="22"/>
        </w:rPr>
      </w:pPr>
      <w:r w:rsidRPr="006438A2">
        <w:rPr>
          <w:sz w:val="22"/>
          <w:szCs w:val="22"/>
        </w:rPr>
        <w:t>In the previous sections, we discuss general aspects of AI/ML framework for NR air interface and make the following observations:</w:t>
      </w:r>
    </w:p>
    <w:p w:rsidRPr="001F2C31" w:rsidR="001E5DC1" w:rsidP="00162CC3" w:rsidRDefault="00162CC3" w14:paraId="063885F6" w14:textId="01A3C1A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1: Autoencoder based CSI feedback is a promising AI/ML technique for CSI feedback enhancement.</w:t>
      </w:r>
    </w:p>
    <w:p w:rsidRPr="006438A2" w:rsidR="00B71259" w:rsidP="00B71259" w:rsidRDefault="00B71259" w14:paraId="1FE24D80" w14:textId="77777777">
      <w:pPr>
        <w:pStyle w:val="BodyText"/>
        <w:rPr>
          <w:sz w:val="22"/>
          <w:szCs w:val="22"/>
        </w:rPr>
      </w:pPr>
      <w:r w:rsidRPr="006438A2">
        <w:rPr>
          <w:sz w:val="22"/>
          <w:szCs w:val="22"/>
        </w:rPr>
        <w:t>Based on the discussion in the previous sections we propose the following:</w:t>
      </w:r>
    </w:p>
    <w:p w:rsidRPr="00FE103C" w:rsidR="00162CC3" w:rsidP="00162CC3" w:rsidRDefault="00162CC3" w14:paraId="46D6505E" w14:textId="76ADD629">
      <w:pPr>
        <w:rPr>
          <w:b/>
          <w:bCs/>
          <w:sz w:val="22"/>
          <w:szCs w:val="22"/>
        </w:rPr>
      </w:pPr>
      <w:r w:rsidRPr="00FE103C">
        <w:rPr>
          <w:b/>
          <w:bCs/>
          <w:sz w:val="22"/>
          <w:szCs w:val="22"/>
        </w:rPr>
        <w:t xml:space="preserve">Proposal 1: Autoencoder based CSI feedback enhancement should be selected as one representative </w:t>
      </w:r>
      <w:r w:rsidR="00F93413">
        <w:rPr>
          <w:b/>
          <w:bCs/>
          <w:sz w:val="22"/>
          <w:szCs w:val="22"/>
        </w:rPr>
        <w:t xml:space="preserve">sub </w:t>
      </w:r>
      <w:r w:rsidRPr="00FE103C">
        <w:rPr>
          <w:b/>
          <w:bCs/>
          <w:sz w:val="22"/>
          <w:szCs w:val="22"/>
        </w:rPr>
        <w:t>use case.</w:t>
      </w:r>
    </w:p>
    <w:p w:rsidRPr="00377F5B" w:rsidR="00162CC3" w:rsidP="00162CC3" w:rsidRDefault="00162CC3" w14:paraId="3524D10B" w14:textId="77777777">
      <w:pPr>
        <w:rPr>
          <w:b/>
          <w:bCs/>
          <w:sz w:val="22"/>
          <w:szCs w:val="22"/>
        </w:rPr>
      </w:pPr>
      <w:r w:rsidRPr="00377F5B">
        <w:rPr>
          <w:b/>
          <w:bCs/>
          <w:sz w:val="22"/>
          <w:szCs w:val="22"/>
        </w:rPr>
        <w:t>Proposal 2: Study different training methods for autoencoder based CSI feedback including at least the following options:</w:t>
      </w:r>
    </w:p>
    <w:p w:rsidRPr="00377F5B" w:rsidR="00162CC3" w:rsidP="00162CC3" w:rsidRDefault="00162CC3" w14:paraId="60745CB9" w14:textId="77777777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1: Network performs autoencoder training</w:t>
      </w:r>
    </w:p>
    <w:p w:rsidRPr="00377F5B" w:rsidR="00162CC3" w:rsidP="00162CC3" w:rsidRDefault="00162CC3" w14:paraId="6B161B37" w14:textId="77777777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2: UE performs autoencoder training</w:t>
      </w:r>
    </w:p>
    <w:p w:rsidRPr="00377F5B" w:rsidR="00162CC3" w:rsidP="00162CC3" w:rsidRDefault="00162CC3" w14:paraId="4A1F1068" w14:textId="77777777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3: Joint training between network and UE via federated learning</w:t>
      </w:r>
    </w:p>
    <w:p w:rsidRPr="00377F5B" w:rsidR="00162CC3" w:rsidP="00162CC3" w:rsidRDefault="00162CC3" w14:paraId="24C53056" w14:textId="77777777">
      <w:pPr>
        <w:pStyle w:val="ListParagraph"/>
        <w:numPr>
          <w:ilvl w:val="0"/>
          <w:numId w:val="10"/>
        </w:numPr>
        <w:jc w:val="both"/>
        <w:rPr>
          <w:b/>
          <w:bCs/>
          <w:sz w:val="22"/>
          <w:szCs w:val="22"/>
          <w:lang w:val="en-US" w:eastAsia="ja-JP"/>
        </w:rPr>
      </w:pPr>
      <w:r w:rsidRPr="00377F5B">
        <w:rPr>
          <w:b/>
          <w:bCs/>
          <w:sz w:val="22"/>
          <w:szCs w:val="22"/>
          <w:lang w:val="en-US" w:eastAsia="ja-JP"/>
        </w:rPr>
        <w:t>Option 4: Joint training between network and UE via split learning</w:t>
      </w:r>
    </w:p>
    <w:p w:rsidRPr="006D261C" w:rsidR="006D261C" w:rsidP="006D261C" w:rsidRDefault="006D261C" w14:paraId="70E89FCA" w14:textId="77777777">
      <w:pPr>
        <w:jc w:val="both"/>
      </w:pPr>
    </w:p>
    <w:p w:rsidRPr="006D261C" w:rsidR="006D261C" w:rsidP="006D261C" w:rsidRDefault="006D261C" w14:paraId="2746F628" w14:textId="4DC58DDD">
      <w:pPr>
        <w:pStyle w:val="Heading1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Reference</w:t>
      </w:r>
    </w:p>
    <w:p w:rsidRPr="00B1072F" w:rsidR="002A43DB" w:rsidP="00B1072F" w:rsidRDefault="006D261C" w14:paraId="0F6B3C47" w14:textId="369A2959">
      <w:pPr>
        <w:pStyle w:val="Reference"/>
        <w:rPr>
          <w:rFonts w:ascii="Times New Roman" w:hAnsi="Times New Roman"/>
        </w:rPr>
      </w:pPr>
      <w:bookmarkStart w:name="_Ref42716514" w:id="1"/>
      <w:bookmarkStart w:name="_Ref45286859" w:id="2"/>
      <w:r w:rsidRPr="006D261C">
        <w:rPr>
          <w:rFonts w:ascii="Times New Roman" w:hAnsi="Times New Roman"/>
        </w:rPr>
        <w:t>RP-213599, “</w:t>
      </w:r>
      <w:r w:rsidRPr="006D261C">
        <w:rPr>
          <w:rFonts w:ascii="Times New Roman" w:hAnsi="Times New Roman" w:eastAsia="Batang"/>
        </w:rPr>
        <w:t>Study on Artificial Intelligence (AI)/Machine Learning (ML) for NR Air Interface,</w:t>
      </w:r>
      <w:r w:rsidRPr="006D261C">
        <w:rPr>
          <w:rFonts w:ascii="Times New Roman" w:hAnsi="Times New Roman"/>
        </w:rPr>
        <w:t>” 3GPP TSG RAN #94-e, December 20</w:t>
      </w:r>
      <w:bookmarkEnd w:id="1"/>
      <w:r w:rsidRPr="006D261C">
        <w:rPr>
          <w:rFonts w:ascii="Times New Roman" w:hAnsi="Times New Roman"/>
        </w:rPr>
        <w:t>21.</w:t>
      </w:r>
      <w:bookmarkEnd w:id="0"/>
      <w:bookmarkEnd w:id="2"/>
    </w:p>
    <w:sectPr w:rsidRPr="00B1072F" w:rsidR="002A43D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7F9E" w:rsidP="00BE634B" w:rsidRDefault="00037F9E" w14:paraId="3B60FB88" w14:textId="77777777">
      <w:pPr>
        <w:spacing w:after="0"/>
      </w:pPr>
      <w:r>
        <w:separator/>
      </w:r>
    </w:p>
  </w:endnote>
  <w:endnote w:type="continuationSeparator" w:id="0">
    <w:p w:rsidR="00037F9E" w:rsidP="00BE634B" w:rsidRDefault="00037F9E" w14:paraId="6230C6A0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7F9E" w:rsidP="00BE634B" w:rsidRDefault="00037F9E" w14:paraId="2C711212" w14:textId="77777777">
      <w:pPr>
        <w:spacing w:after="0"/>
      </w:pPr>
      <w:r>
        <w:separator/>
      </w:r>
    </w:p>
  </w:footnote>
  <w:footnote w:type="continuationSeparator" w:id="0">
    <w:p w:rsidR="00037F9E" w:rsidP="00BE634B" w:rsidRDefault="00037F9E" w14:paraId="0880FC9C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630A9"/>
    <w:multiLevelType w:val="hybridMultilevel"/>
    <w:tmpl w:val="104476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62346D7"/>
    <w:multiLevelType w:val="hybridMultilevel"/>
    <w:tmpl w:val="C04E00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7D511E"/>
    <w:multiLevelType w:val="hybridMultilevel"/>
    <w:tmpl w:val="9DCC0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36DC7"/>
    <w:multiLevelType w:val="hybridMultilevel"/>
    <w:tmpl w:val="70CC9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1EAA"/>
    <w:multiLevelType w:val="hybridMultilevel"/>
    <w:tmpl w:val="50880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67D7622D"/>
    <w:multiLevelType w:val="multilevel"/>
    <w:tmpl w:val="26084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0D4D0D"/>
    <w:multiLevelType w:val="hybridMultilevel"/>
    <w:tmpl w:val="7A1865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DB16421"/>
    <w:multiLevelType w:val="hybridMultilevel"/>
    <w:tmpl w:val="16A046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D9"/>
    <w:rsid w:val="000047EF"/>
    <w:rsid w:val="00037F9E"/>
    <w:rsid w:val="00056237"/>
    <w:rsid w:val="00091DBD"/>
    <w:rsid w:val="000A04F6"/>
    <w:rsid w:val="000A1EBF"/>
    <w:rsid w:val="000D39A5"/>
    <w:rsid w:val="0011077C"/>
    <w:rsid w:val="00162CC3"/>
    <w:rsid w:val="0018377E"/>
    <w:rsid w:val="001A7E24"/>
    <w:rsid w:val="001B1BB9"/>
    <w:rsid w:val="001C7BA7"/>
    <w:rsid w:val="001E5DC1"/>
    <w:rsid w:val="001F2C31"/>
    <w:rsid w:val="002540E3"/>
    <w:rsid w:val="002739C3"/>
    <w:rsid w:val="00274CDD"/>
    <w:rsid w:val="002A0E87"/>
    <w:rsid w:val="002A43DB"/>
    <w:rsid w:val="002B3EA0"/>
    <w:rsid w:val="002B4E66"/>
    <w:rsid w:val="002D6DB3"/>
    <w:rsid w:val="003600F6"/>
    <w:rsid w:val="00377F5B"/>
    <w:rsid w:val="003977DA"/>
    <w:rsid w:val="003A2E45"/>
    <w:rsid w:val="003B7688"/>
    <w:rsid w:val="003E5D70"/>
    <w:rsid w:val="00484901"/>
    <w:rsid w:val="004C5053"/>
    <w:rsid w:val="004D78C7"/>
    <w:rsid w:val="00526DE5"/>
    <w:rsid w:val="00597816"/>
    <w:rsid w:val="005A303C"/>
    <w:rsid w:val="005A6651"/>
    <w:rsid w:val="005D5CFB"/>
    <w:rsid w:val="005E5DB5"/>
    <w:rsid w:val="006134E0"/>
    <w:rsid w:val="00636AC2"/>
    <w:rsid w:val="006438A2"/>
    <w:rsid w:val="006B5E6A"/>
    <w:rsid w:val="006C7C05"/>
    <w:rsid w:val="006D261C"/>
    <w:rsid w:val="006E1005"/>
    <w:rsid w:val="00715618"/>
    <w:rsid w:val="00732AAE"/>
    <w:rsid w:val="007730B8"/>
    <w:rsid w:val="007C2A51"/>
    <w:rsid w:val="00806829"/>
    <w:rsid w:val="00815F6E"/>
    <w:rsid w:val="00827FAE"/>
    <w:rsid w:val="0084735E"/>
    <w:rsid w:val="00860AB1"/>
    <w:rsid w:val="00873D0F"/>
    <w:rsid w:val="00880D58"/>
    <w:rsid w:val="008B06D9"/>
    <w:rsid w:val="008E0B5E"/>
    <w:rsid w:val="00940D8D"/>
    <w:rsid w:val="009478BA"/>
    <w:rsid w:val="009818B1"/>
    <w:rsid w:val="009A2AD6"/>
    <w:rsid w:val="009B4858"/>
    <w:rsid w:val="009C17A3"/>
    <w:rsid w:val="009E0252"/>
    <w:rsid w:val="00A15833"/>
    <w:rsid w:val="00A30764"/>
    <w:rsid w:val="00A602C7"/>
    <w:rsid w:val="00AA246C"/>
    <w:rsid w:val="00AD0036"/>
    <w:rsid w:val="00B03B2C"/>
    <w:rsid w:val="00B07ED2"/>
    <w:rsid w:val="00B1072F"/>
    <w:rsid w:val="00B71259"/>
    <w:rsid w:val="00BE08AB"/>
    <w:rsid w:val="00BE634B"/>
    <w:rsid w:val="00C65F47"/>
    <w:rsid w:val="00C75017"/>
    <w:rsid w:val="00C84A36"/>
    <w:rsid w:val="00CB5DBA"/>
    <w:rsid w:val="00CD532C"/>
    <w:rsid w:val="00D363C7"/>
    <w:rsid w:val="00D44C64"/>
    <w:rsid w:val="00D76685"/>
    <w:rsid w:val="00DC3605"/>
    <w:rsid w:val="00DD2E23"/>
    <w:rsid w:val="00E14F6B"/>
    <w:rsid w:val="00E4305C"/>
    <w:rsid w:val="00E4326D"/>
    <w:rsid w:val="00E72FBC"/>
    <w:rsid w:val="00E94ADB"/>
    <w:rsid w:val="00E95830"/>
    <w:rsid w:val="00EF772F"/>
    <w:rsid w:val="00F04E50"/>
    <w:rsid w:val="00F12173"/>
    <w:rsid w:val="00F25FAC"/>
    <w:rsid w:val="00F8775A"/>
    <w:rsid w:val="00F93413"/>
    <w:rsid w:val="00F97419"/>
    <w:rsid w:val="00FD02A1"/>
    <w:rsid w:val="00FE103C"/>
    <w:rsid w:val="00FE4C48"/>
    <w:rsid w:val="00FF2548"/>
    <w:rsid w:val="00FF5FCD"/>
    <w:rsid w:val="00FF7EC7"/>
    <w:rsid w:val="4F0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3F10DFC"/>
  <w15:docId w15:val="{138CE444-45D7-4517-BE12-334DED374B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7E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8B06D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B06D9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8B06D9"/>
    <w:rPr>
      <w:rFonts w:ascii="Arial" w:hAnsi="Arial" w:eastAsia="Times New Roman" w:cs="Times New Roman"/>
      <w:sz w:val="36"/>
      <w:szCs w:val="20"/>
      <w:lang w:val="en-GB" w:eastAsia="ja-JP"/>
    </w:rPr>
  </w:style>
  <w:style w:type="paragraph" w:styleId="3GPPHeader" w:customStyle="1">
    <w:name w:val="3GPP_Header"/>
    <w:basedOn w:val="BodyText"/>
    <w:rsid w:val="008B06D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B06D9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8B06D9"/>
  </w:style>
  <w:style w:type="character" w:styleId="Heading2Char" w:customStyle="1">
    <w:name w:val="Heading 2 Char"/>
    <w:basedOn w:val="DefaultParagraphFont"/>
    <w:link w:val="Heading2"/>
    <w:rsid w:val="008B06D9"/>
    <w:rPr>
      <w:rFonts w:ascii="Arial" w:hAnsi="Arial" w:eastAsia="Times New Roman" w:cs="Times New Roman"/>
      <w:sz w:val="32"/>
      <w:szCs w:val="20"/>
      <w:lang w:val="en-GB" w:eastAsia="ja-JP"/>
    </w:rPr>
  </w:style>
  <w:style w:type="paragraph" w:styleId="Reference" w:customStyle="1">
    <w:name w:val="Reference"/>
    <w:basedOn w:val="BodyText"/>
    <w:rsid w:val="006D261C"/>
    <w:pPr>
      <w:numPr>
        <w:numId w:val="1"/>
      </w:numPr>
      <w:jc w:val="both"/>
    </w:pPr>
    <w:rPr>
      <w:rFonts w:ascii="Arial" w:hAnsi="Arial"/>
    </w:rPr>
  </w:style>
  <w:style w:type="character" w:styleId="CommentReference">
    <w:name w:val="annotation reference"/>
    <w:semiHidden/>
    <w:unhideWhenUsed/>
    <w:qFormat/>
    <w:rsid w:val="00B07ED2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FF5FC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14F6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39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D39A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D39A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C7C05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BE08AB"/>
  </w:style>
  <w:style w:type="paragraph" w:styleId="TAH" w:customStyle="1">
    <w:name w:val="TAH"/>
    <w:basedOn w:val="TAC"/>
    <w:link w:val="TAHCar"/>
    <w:rsid w:val="00F12173"/>
    <w:rPr>
      <w:b/>
    </w:rPr>
  </w:style>
  <w:style w:type="paragraph" w:styleId="TAC" w:customStyle="1">
    <w:name w:val="TAC"/>
    <w:basedOn w:val="Normal"/>
    <w:link w:val="TACChar"/>
    <w:rsid w:val="00F1217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Malgun Gothic"/>
      <w:sz w:val="18"/>
      <w:lang w:eastAsia="en-US"/>
    </w:rPr>
  </w:style>
  <w:style w:type="paragraph" w:styleId="TH" w:customStyle="1">
    <w:name w:val="TH"/>
    <w:basedOn w:val="Normal"/>
    <w:link w:val="THChar"/>
    <w:rsid w:val="00F1217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 w:eastAsia="Malgun Gothic"/>
      <w:b/>
      <w:lang w:eastAsia="en-US"/>
    </w:rPr>
  </w:style>
  <w:style w:type="character" w:styleId="THChar" w:customStyle="1">
    <w:name w:val="TH Char"/>
    <w:link w:val="TH"/>
    <w:rsid w:val="00F12173"/>
    <w:rPr>
      <w:rFonts w:ascii="Arial" w:hAnsi="Arial" w:eastAsia="Malgun Gothic" w:cs="Times New Roman"/>
      <w:b/>
      <w:sz w:val="20"/>
      <w:szCs w:val="20"/>
      <w:lang w:val="en-GB"/>
    </w:rPr>
  </w:style>
  <w:style w:type="character" w:styleId="TACChar" w:customStyle="1">
    <w:name w:val="TAC Char"/>
    <w:link w:val="TAC"/>
    <w:rsid w:val="00F12173"/>
    <w:rPr>
      <w:rFonts w:ascii="Arial" w:hAnsi="Arial" w:eastAsia="Malgun Gothic" w:cs="Times New Roman"/>
      <w:sz w:val="18"/>
      <w:szCs w:val="20"/>
      <w:lang w:val="en-GB"/>
    </w:rPr>
  </w:style>
  <w:style w:type="character" w:styleId="TAHCar" w:customStyle="1">
    <w:name w:val="TAH Car"/>
    <w:link w:val="TAH"/>
    <w:rsid w:val="00F12173"/>
    <w:rPr>
      <w:rFonts w:ascii="Arial" w:hAnsi="Arial" w:eastAsia="Malgun Gothic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2" ma:contentTypeDescription="Create a new document." ma:contentTypeScope="" ma:versionID="5cad0228456034c7e9526120be2f935d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dd92d86202256885f56037a714ea8a2b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A1D8F9-1A4D-4609-9B64-1EE6A12E6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B89101-AABF-4B5D-8DAD-BAA08D848E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95F03-D7DB-456C-949B-AB4284A7C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03410-5D7B-4E9A-8D51-49230A06D9BF}">
  <ds:schemaRefs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4999e98-7c3f-459a-9e92-d921c6a0a2c9"/>
    <ds:schemaRef ds:uri="46737e3d-5000-47b7-bdd2-d9358a509c3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Xingqin Lin</dc:creator>
  <keywords/>
  <dc:description/>
  <lastModifiedBy>Xingqin Lin</lastModifiedBy>
  <revision>18</revision>
  <dcterms:created xsi:type="dcterms:W3CDTF">2022-03-24T16:44:00.0000000Z</dcterms:created>
  <dcterms:modified xsi:type="dcterms:W3CDTF">2022-04-29T14:28:43.3350414Z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</Properties>
</file>